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D6" w:rsidRDefault="00A008D6">
      <w:pPr>
        <w:pStyle w:val="Body"/>
        <w:rPr>
          <w:rFonts w:hint="eastAsia"/>
        </w:rPr>
      </w:pPr>
    </w:p>
    <w:tbl>
      <w:tblPr>
        <w:tblpPr w:leftFromText="180" w:rightFromText="180" w:vertAnchor="text" w:horzAnchor="margin" w:tblpXSpec="center" w:tblpY="95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1301"/>
        <w:gridCol w:w="4931"/>
      </w:tblGrid>
      <w:tr w:rsidR="00A008D6" w:rsidRPr="00A008D6" w:rsidTr="007C26AE">
        <w:trPr>
          <w:cantSplit/>
          <w:trHeight w:val="369"/>
        </w:trPr>
        <w:tc>
          <w:tcPr>
            <w:tcW w:w="4003" w:type="dxa"/>
          </w:tcPr>
          <w:p w:rsidR="00A008D6" w:rsidRPr="00A008D6" w:rsidRDefault="00A008D6" w:rsidP="00A008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3"/>
              <w:rPr>
                <w:rFonts w:ascii="Book Antiqua" w:eastAsia="Times New Roman" w:hAnsi="Book Antiqua"/>
                <w:b/>
                <w:bCs/>
                <w:sz w:val="22"/>
                <w:bdr w:val="none" w:sz="0" w:space="0" w:color="auto"/>
                <w:lang w:val="en-GB"/>
              </w:rPr>
            </w:pPr>
            <w:r w:rsidRPr="00A008D6">
              <w:rPr>
                <w:rFonts w:ascii="Book Antiqua" w:eastAsia="Times New Roman" w:hAnsi="Book Antiqua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AFRICAN UNION</w:t>
            </w:r>
          </w:p>
        </w:tc>
        <w:tc>
          <w:tcPr>
            <w:tcW w:w="1301" w:type="dxa"/>
            <w:vMerge w:val="restart"/>
          </w:tcPr>
          <w:p w:rsidR="00A008D6" w:rsidRPr="00A008D6" w:rsidRDefault="00A008D6" w:rsidP="00A00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eastAsia="Times New Roman" w:hAnsi="Book Antiqua"/>
                <w:bdr w:val="none" w:sz="0" w:space="0" w:color="auto"/>
                <w:lang w:val="en-GB"/>
              </w:rPr>
            </w:pPr>
          </w:p>
          <w:p w:rsidR="00A008D6" w:rsidRPr="00A008D6" w:rsidRDefault="00A008D6" w:rsidP="00A00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eastAsia="Times New Roman" w:hAnsi="Book Antiqua"/>
                <w:bdr w:val="none" w:sz="0" w:space="0" w:color="auto"/>
                <w:lang w:val="en-GB"/>
              </w:rPr>
            </w:pPr>
            <w:r w:rsidRPr="00A008D6">
              <w:rPr>
                <w:rFonts w:ascii="Book Antiqua" w:eastAsia="Times New Roman" w:hAnsi="Book Antiqua"/>
                <w:noProof/>
                <w:bdr w:val="none" w:sz="0" w:space="0" w:color="auto"/>
              </w:rPr>
              <w:drawing>
                <wp:inline distT="0" distB="0" distL="0" distR="0" wp14:anchorId="67D1F1BC" wp14:editId="7C33B48D">
                  <wp:extent cx="696595" cy="626110"/>
                  <wp:effectExtent l="0" t="0" r="8255" b="2540"/>
                  <wp:docPr id="1" name="Picture 1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</w:tcPr>
          <w:p w:rsidR="00A008D6" w:rsidRPr="00A008D6" w:rsidRDefault="00A008D6" w:rsidP="00A008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3"/>
              <w:rPr>
                <w:rFonts w:ascii="Book Antiqua" w:eastAsia="Times New Roman" w:hAnsi="Book Antiqua"/>
                <w:b/>
                <w:bCs/>
                <w:sz w:val="22"/>
                <w:bdr w:val="none" w:sz="0" w:space="0" w:color="auto"/>
                <w:lang w:val="en-GB"/>
              </w:rPr>
            </w:pPr>
            <w:r w:rsidRPr="00A008D6">
              <w:rPr>
                <w:rFonts w:ascii="Book Antiqua" w:eastAsia="Times New Roman" w:hAnsi="Book Antiqua"/>
                <w:b/>
                <w:bCs/>
                <w:sz w:val="22"/>
                <w:szCs w:val="22"/>
                <w:bdr w:val="none" w:sz="0" w:space="0" w:color="auto"/>
                <w:lang w:val="en-GB"/>
              </w:rPr>
              <w:t>UNION AFRICAINE</w:t>
            </w:r>
          </w:p>
        </w:tc>
      </w:tr>
      <w:tr w:rsidR="00A008D6" w:rsidRPr="002D1DC8" w:rsidTr="007C26AE">
        <w:trPr>
          <w:cantSplit/>
          <w:trHeight w:val="718"/>
        </w:trPr>
        <w:tc>
          <w:tcPr>
            <w:tcW w:w="4003" w:type="dxa"/>
          </w:tcPr>
          <w:p w:rsidR="00A008D6" w:rsidRPr="00A008D6" w:rsidRDefault="00A008D6" w:rsidP="00A00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Book Antiqua" w:eastAsia="Times New Roman" w:hAnsi="Book Antiqua"/>
                <w:sz w:val="16"/>
                <w:szCs w:val="16"/>
                <w:bdr w:val="none" w:sz="0" w:space="0" w:color="auto"/>
                <w:lang w:val="en-GB"/>
              </w:rPr>
            </w:pPr>
            <w:r w:rsidRPr="00A008D6">
              <w:rPr>
                <w:rFonts w:ascii="Book Antiqua" w:eastAsia="Times New Roman" w:hAnsi="Book Antiqua"/>
                <w:noProof/>
                <w:sz w:val="16"/>
                <w:szCs w:val="16"/>
                <w:bdr w:val="none" w:sz="0" w:space="0" w:color="auto"/>
                <w:lang w:val="en-GB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1pt;height:25pt;mso-width-percent:0;mso-height-percent:0;mso-width-percent:0;mso-height-percent:0" o:ole="" fillcolor="window">
                  <v:imagedata r:id="rId7" o:title=""/>
                </v:shape>
                <o:OLEObject Type="Embed" ProgID="PBrush" ShapeID="_x0000_i1025" DrawAspect="Content" ObjectID="_1673767056" r:id="rId8"/>
              </w:object>
            </w:r>
          </w:p>
          <w:p w:rsidR="00A008D6" w:rsidRPr="00A008D6" w:rsidRDefault="00A008D6" w:rsidP="00A008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6"/>
              <w:rPr>
                <w:rFonts w:ascii="Book Antiqua" w:eastAsia="Times New Roman" w:hAnsi="Book Antiqua" w:cs="Arial"/>
                <w:i/>
                <w:iCs/>
                <w:sz w:val="18"/>
                <w:szCs w:val="18"/>
                <w:bdr w:val="none" w:sz="0" w:space="0" w:color="auto"/>
                <w:lang w:val="en-GB"/>
              </w:rPr>
            </w:pPr>
            <w:r w:rsidRPr="00A008D6">
              <w:rPr>
                <w:rFonts w:ascii="Book Antiqua" w:eastAsia="Times New Roman" w:hAnsi="Book Antiqua" w:cs="Arial"/>
                <w:i/>
                <w:iCs/>
                <w:sz w:val="18"/>
                <w:szCs w:val="18"/>
                <w:bdr w:val="none" w:sz="0" w:space="0" w:color="auto"/>
                <w:lang w:val="en-GB"/>
              </w:rPr>
              <w:t>African Commission on Human &amp; Peoples’ Rights</w:t>
            </w:r>
          </w:p>
        </w:tc>
        <w:tc>
          <w:tcPr>
            <w:tcW w:w="1301" w:type="dxa"/>
            <w:vMerge/>
          </w:tcPr>
          <w:p w:rsidR="00A008D6" w:rsidRPr="00A008D6" w:rsidRDefault="00A008D6" w:rsidP="00A008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Book Antiqua" w:eastAsia="Times New Roman" w:hAnsi="Book Antiqua"/>
                <w:bdr w:val="none" w:sz="0" w:space="0" w:color="auto"/>
                <w:lang w:val="en-GB"/>
              </w:rPr>
            </w:pPr>
          </w:p>
        </w:tc>
        <w:tc>
          <w:tcPr>
            <w:tcW w:w="4930" w:type="dxa"/>
          </w:tcPr>
          <w:p w:rsidR="00A008D6" w:rsidRPr="00A008D6" w:rsidRDefault="00A008D6" w:rsidP="00A008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3"/>
              <w:rPr>
                <w:rFonts w:ascii="Book Antiqua" w:eastAsia="Times New Roman" w:hAnsi="Book Antiqua"/>
                <w:b/>
                <w:bCs/>
                <w:sz w:val="22"/>
                <w:bdr w:val="none" w:sz="0" w:space="0" w:color="auto"/>
                <w:lang w:val="fr-FR"/>
              </w:rPr>
            </w:pPr>
            <w:r w:rsidRPr="00A008D6">
              <w:rPr>
                <w:rFonts w:ascii="Book Antiqua" w:eastAsia="Times New Roman" w:hAnsi="Book Antiqua"/>
                <w:b/>
                <w:bCs/>
                <w:sz w:val="22"/>
                <w:szCs w:val="22"/>
                <w:bdr w:val="none" w:sz="0" w:space="0" w:color="auto"/>
                <w:lang w:val="fr-FR"/>
              </w:rPr>
              <w:t>UNIÃO AFRICANA</w:t>
            </w:r>
          </w:p>
          <w:p w:rsidR="00A008D6" w:rsidRPr="00A008D6" w:rsidRDefault="00A008D6" w:rsidP="00A008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7"/>
              <w:rPr>
                <w:rFonts w:ascii="Book Antiqua" w:eastAsia="Times New Roman" w:hAnsi="Book Antiqua"/>
                <w:bCs/>
                <w:bdr w:val="none" w:sz="0" w:space="0" w:color="auto"/>
                <w:lang w:val="fr-FR"/>
              </w:rPr>
            </w:pPr>
          </w:p>
          <w:p w:rsidR="00A008D6" w:rsidRPr="00A008D6" w:rsidRDefault="00A008D6" w:rsidP="00A008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7"/>
              <w:rPr>
                <w:rFonts w:ascii="Book Antiqua" w:eastAsia="Times New Roman" w:hAnsi="Book Antiqua"/>
                <w:bCs/>
                <w:sz w:val="18"/>
                <w:szCs w:val="18"/>
                <w:bdr w:val="none" w:sz="0" w:space="0" w:color="auto"/>
                <w:lang w:val="fr-FR"/>
              </w:rPr>
            </w:pPr>
            <w:r w:rsidRPr="00A008D6">
              <w:rPr>
                <w:rFonts w:ascii="Book Antiqua" w:eastAsia="Times New Roman" w:hAnsi="Book Antiqua"/>
                <w:bCs/>
                <w:i/>
                <w:sz w:val="18"/>
                <w:szCs w:val="18"/>
                <w:bdr w:val="none" w:sz="0" w:space="0" w:color="auto"/>
                <w:lang w:val="fr-FR"/>
              </w:rPr>
              <w:t>Commission Africaine des Droits de l’Homme &amp; des Peuples</w:t>
            </w:r>
          </w:p>
        </w:tc>
      </w:tr>
      <w:tr w:rsidR="00A008D6" w:rsidRPr="00A008D6" w:rsidTr="007C26AE">
        <w:trPr>
          <w:cantSplit/>
          <w:trHeight w:val="130"/>
        </w:trPr>
        <w:tc>
          <w:tcPr>
            <w:tcW w:w="10235" w:type="dxa"/>
            <w:gridSpan w:val="3"/>
          </w:tcPr>
          <w:p w:rsidR="00A008D6" w:rsidRPr="00A008D6" w:rsidRDefault="00A008D6" w:rsidP="00A008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4"/>
              <w:rPr>
                <w:rFonts w:ascii="Book Antiqua" w:eastAsia="Times New Roman" w:hAnsi="Book Antiqua"/>
                <w:bCs/>
                <w:i/>
                <w:sz w:val="18"/>
                <w:szCs w:val="18"/>
                <w:bdr w:val="none" w:sz="0" w:space="0" w:color="auto"/>
                <w:lang w:val="en-GB"/>
              </w:rPr>
            </w:pPr>
            <w:r w:rsidRPr="00A008D6">
              <w:rPr>
                <w:rFonts w:ascii="Book Antiqua" w:eastAsia="Times New Roman" w:hAnsi="Book Antiqua"/>
                <w:bCs/>
                <w:i/>
                <w:sz w:val="18"/>
                <w:szCs w:val="18"/>
                <w:bdr w:val="none" w:sz="0" w:space="0" w:color="auto"/>
                <w:lang w:val="en-GB"/>
              </w:rPr>
              <w:t>31 Bijilo Annex Layout, Kombo North District, Western Region</w:t>
            </w:r>
            <w:r w:rsidRPr="00A008D6">
              <w:rPr>
                <w:rFonts w:ascii="Book Antiqua" w:eastAsia="Times New Roman" w:hAnsi="Book Antiqua"/>
                <w:bCs/>
                <w:i/>
                <w:bdr w:val="none" w:sz="0" w:space="0" w:color="auto"/>
                <w:lang w:val="en-GB"/>
              </w:rPr>
              <w:t>,</w:t>
            </w:r>
            <w:r w:rsidRPr="00A008D6">
              <w:rPr>
                <w:rFonts w:ascii="Book Antiqua" w:eastAsia="Times New Roman" w:hAnsi="Book Antiqua"/>
                <w:bCs/>
                <w:i/>
                <w:sz w:val="18"/>
                <w:szCs w:val="18"/>
                <w:bdr w:val="none" w:sz="0" w:space="0" w:color="auto"/>
                <w:lang w:val="en-GB"/>
              </w:rPr>
              <w:t xml:space="preserve"> P. O. Box 673, Banjul, The Gambia   </w:t>
            </w:r>
          </w:p>
          <w:p w:rsidR="00A008D6" w:rsidRPr="00A008D6" w:rsidRDefault="00A008D6" w:rsidP="00A008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4"/>
              <w:rPr>
                <w:rFonts w:ascii="Book Antiqua" w:eastAsia="Times New Roman" w:hAnsi="Book Antiqua"/>
                <w:bCs/>
                <w:i/>
                <w:sz w:val="18"/>
                <w:szCs w:val="18"/>
                <w:bdr w:val="none" w:sz="0" w:space="0" w:color="auto"/>
                <w:lang w:val="en-GB"/>
              </w:rPr>
            </w:pPr>
            <w:r w:rsidRPr="00A008D6">
              <w:rPr>
                <w:rFonts w:ascii="Book Antiqua" w:eastAsia="Times New Roman" w:hAnsi="Book Antiqua"/>
                <w:bCs/>
                <w:i/>
                <w:sz w:val="18"/>
                <w:szCs w:val="18"/>
                <w:bdr w:val="none" w:sz="0" w:space="0" w:color="auto"/>
                <w:lang w:val="en-GB"/>
              </w:rPr>
              <w:t xml:space="preserve">Tel: (220) 4410505 / 4410506; Fax: (220) 4410504  </w:t>
            </w:r>
          </w:p>
          <w:p w:rsidR="00A008D6" w:rsidRPr="00A008D6" w:rsidRDefault="00A008D6" w:rsidP="00A008D6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4"/>
              <w:rPr>
                <w:rFonts w:ascii="Book Antiqua" w:eastAsia="Times New Roman" w:hAnsi="Book Antiqua"/>
                <w:bCs/>
                <w:i/>
                <w:sz w:val="18"/>
                <w:szCs w:val="18"/>
                <w:u w:val="single"/>
                <w:bdr w:val="none" w:sz="0" w:space="0" w:color="auto"/>
                <w:lang w:val="en-GB"/>
              </w:rPr>
            </w:pPr>
            <w:r w:rsidRPr="00A008D6">
              <w:rPr>
                <w:rFonts w:ascii="Book Antiqua" w:eastAsia="Times New Roman" w:hAnsi="Book Antiqua"/>
                <w:bCs/>
                <w:i/>
                <w:sz w:val="18"/>
                <w:szCs w:val="18"/>
                <w:bdr w:val="none" w:sz="0" w:space="0" w:color="auto"/>
                <w:lang w:val="en-GB"/>
              </w:rPr>
              <w:t xml:space="preserve"> E-mail: </w:t>
            </w:r>
            <w:hyperlink r:id="rId9" w:history="1">
              <w:r w:rsidRPr="00A008D6">
                <w:rPr>
                  <w:rFonts w:ascii="Book Antiqua" w:eastAsia="Times New Roman" w:hAnsi="Book Antiqua"/>
                  <w:bCs/>
                  <w:i/>
                  <w:color w:val="0000FF"/>
                  <w:sz w:val="18"/>
                  <w:szCs w:val="18"/>
                  <w:u w:val="single"/>
                  <w:bdr w:val="none" w:sz="0" w:space="0" w:color="auto"/>
                  <w:lang w:val="en-GB"/>
                </w:rPr>
                <w:t>au-banjul@africa-union.org</w:t>
              </w:r>
            </w:hyperlink>
            <w:r w:rsidRPr="00A008D6">
              <w:rPr>
                <w:rFonts w:ascii="Book Antiqua" w:eastAsia="Times New Roman" w:hAnsi="Book Antiqua"/>
                <w:bCs/>
                <w:i/>
                <w:sz w:val="18"/>
                <w:szCs w:val="18"/>
                <w:bdr w:val="none" w:sz="0" w:space="0" w:color="auto"/>
                <w:lang w:val="en-GB"/>
              </w:rPr>
              <w:t xml:space="preserve">; Web </w:t>
            </w:r>
            <w:hyperlink r:id="rId10" w:history="1">
              <w:r w:rsidRPr="00A008D6">
                <w:rPr>
                  <w:rFonts w:ascii="Book Antiqua" w:eastAsia="Times New Roman" w:hAnsi="Book Antiqua"/>
                  <w:bCs/>
                  <w:i/>
                  <w:color w:val="0000FF"/>
                  <w:sz w:val="18"/>
                  <w:szCs w:val="18"/>
                  <w:bdr w:val="none" w:sz="0" w:space="0" w:color="auto"/>
                  <w:lang w:val="en-GB"/>
                </w:rPr>
                <w:t>www.achpr.org</w:t>
              </w:r>
            </w:hyperlink>
          </w:p>
        </w:tc>
      </w:tr>
    </w:tbl>
    <w:p w:rsidR="00A008D6" w:rsidRDefault="00A008D6">
      <w:pPr>
        <w:pStyle w:val="Body"/>
        <w:rPr>
          <w:rFonts w:hint="eastAsia"/>
        </w:rPr>
      </w:pPr>
    </w:p>
    <w:p w:rsidR="00A008D6" w:rsidRDefault="00A008D6">
      <w:pPr>
        <w:pStyle w:val="Body"/>
        <w:rPr>
          <w:rFonts w:hint="eastAsia"/>
        </w:rPr>
      </w:pPr>
    </w:p>
    <w:p w:rsidR="002100F3" w:rsidRPr="000F5F25" w:rsidRDefault="003F49D1" w:rsidP="003F49D1">
      <w:pPr>
        <w:pStyle w:val="IntenseQuote"/>
        <w:rPr>
          <w:sz w:val="28"/>
          <w:szCs w:val="28"/>
        </w:rPr>
      </w:pPr>
      <w:r w:rsidRPr="000F5F25">
        <w:rPr>
          <w:sz w:val="28"/>
          <w:szCs w:val="28"/>
        </w:rPr>
        <w:t xml:space="preserve">The </w:t>
      </w:r>
      <w:r w:rsidR="00577C0C" w:rsidRPr="000F5F25">
        <w:rPr>
          <w:sz w:val="28"/>
          <w:szCs w:val="28"/>
        </w:rPr>
        <w:t xml:space="preserve">African Commission hails </w:t>
      </w:r>
      <w:r w:rsidR="00003BCD" w:rsidRPr="000F5F25">
        <w:rPr>
          <w:sz w:val="28"/>
          <w:szCs w:val="28"/>
        </w:rPr>
        <w:t xml:space="preserve">South Sudan’s </w:t>
      </w:r>
      <w:r w:rsidR="00577C0C" w:rsidRPr="000F5F25">
        <w:rPr>
          <w:sz w:val="28"/>
          <w:szCs w:val="28"/>
        </w:rPr>
        <w:t>decision to implement</w:t>
      </w:r>
      <w:r w:rsidR="001B2B44">
        <w:rPr>
          <w:sz w:val="28"/>
          <w:szCs w:val="28"/>
        </w:rPr>
        <w:t xml:space="preserve"> the t</w:t>
      </w:r>
      <w:r w:rsidR="00577C0C" w:rsidRPr="000F5F25">
        <w:rPr>
          <w:sz w:val="28"/>
          <w:szCs w:val="28"/>
        </w:rPr>
        <w:t>ransitional justice chapter of South Sudan</w:t>
      </w:r>
      <w:r w:rsidR="001B2B44">
        <w:rPr>
          <w:sz w:val="28"/>
          <w:szCs w:val="28"/>
        </w:rPr>
        <w:t>’s</w:t>
      </w:r>
      <w:r w:rsidR="00577C0C" w:rsidRPr="000F5F25">
        <w:rPr>
          <w:sz w:val="28"/>
          <w:szCs w:val="28"/>
        </w:rPr>
        <w:t xml:space="preserve"> </w:t>
      </w:r>
      <w:r w:rsidR="001B2B44">
        <w:rPr>
          <w:sz w:val="28"/>
          <w:szCs w:val="28"/>
        </w:rPr>
        <w:t>P</w:t>
      </w:r>
      <w:r w:rsidR="00577C0C" w:rsidRPr="000F5F25">
        <w:rPr>
          <w:sz w:val="28"/>
          <w:szCs w:val="28"/>
        </w:rPr>
        <w:t xml:space="preserve">eace </w:t>
      </w:r>
      <w:r w:rsidR="001B2B44">
        <w:rPr>
          <w:sz w:val="28"/>
          <w:szCs w:val="28"/>
        </w:rPr>
        <w:t>A</w:t>
      </w:r>
      <w:r w:rsidR="00577C0C" w:rsidRPr="000F5F25">
        <w:rPr>
          <w:sz w:val="28"/>
          <w:szCs w:val="28"/>
        </w:rPr>
        <w:t xml:space="preserve">greement </w:t>
      </w:r>
    </w:p>
    <w:p w:rsidR="002100F3" w:rsidRPr="00A008D6" w:rsidRDefault="002100F3" w:rsidP="00A008D6">
      <w:pPr>
        <w:pStyle w:val="Body"/>
        <w:jc w:val="both"/>
        <w:rPr>
          <w:rFonts w:ascii="Calibri" w:hAnsi="Calibri" w:cs="Arial"/>
          <w:sz w:val="24"/>
          <w:szCs w:val="24"/>
        </w:rPr>
      </w:pPr>
    </w:p>
    <w:p w:rsidR="00FA20E5" w:rsidRDefault="00577C0C" w:rsidP="00003BCD">
      <w:pPr>
        <w:pStyle w:val="Body"/>
        <w:jc w:val="both"/>
        <w:rPr>
          <w:rFonts w:ascii="Calibri" w:hAnsi="Calibri" w:cs="Arial"/>
          <w:sz w:val="24"/>
          <w:szCs w:val="24"/>
        </w:rPr>
      </w:pPr>
      <w:bookmarkStart w:id="0" w:name="_GoBack"/>
      <w:r w:rsidRPr="00A008D6">
        <w:rPr>
          <w:rFonts w:ascii="Calibri" w:hAnsi="Calibri" w:cs="Arial"/>
          <w:sz w:val="24"/>
          <w:szCs w:val="24"/>
        </w:rPr>
        <w:t>The African Commission on Human and Peoples’ Rights (African Commission),</w:t>
      </w:r>
      <w:r w:rsidR="00003BCD">
        <w:rPr>
          <w:rFonts w:ascii="Calibri" w:hAnsi="Calibri" w:cs="Arial"/>
          <w:sz w:val="24"/>
          <w:szCs w:val="24"/>
        </w:rPr>
        <w:t xml:space="preserve"> </w:t>
      </w:r>
      <w:r w:rsidR="00003BCD" w:rsidRPr="00A008D6">
        <w:rPr>
          <w:rFonts w:ascii="Calibri" w:hAnsi="Calibri" w:cs="Arial"/>
          <w:sz w:val="24"/>
          <w:szCs w:val="24"/>
        </w:rPr>
        <w:t>welcomes</w:t>
      </w:r>
      <w:r w:rsidR="00003BCD">
        <w:rPr>
          <w:rFonts w:ascii="Calibri" w:hAnsi="Calibri" w:cs="Arial"/>
          <w:sz w:val="24"/>
          <w:szCs w:val="24"/>
        </w:rPr>
        <w:t xml:space="preserve"> the </w:t>
      </w:r>
      <w:r w:rsidR="00003BCD" w:rsidRPr="00A008D6">
        <w:rPr>
          <w:rFonts w:ascii="Calibri" w:hAnsi="Calibri" w:cs="Arial"/>
          <w:sz w:val="24"/>
          <w:szCs w:val="24"/>
        </w:rPr>
        <w:t xml:space="preserve">decision of the </w:t>
      </w:r>
      <w:r w:rsidR="00003BCD">
        <w:rPr>
          <w:rFonts w:ascii="Calibri" w:hAnsi="Calibri" w:cs="Arial"/>
          <w:sz w:val="24"/>
          <w:szCs w:val="24"/>
        </w:rPr>
        <w:t>C</w:t>
      </w:r>
      <w:r w:rsidR="00003BCD" w:rsidRPr="00A008D6">
        <w:rPr>
          <w:rFonts w:ascii="Calibri" w:hAnsi="Calibri" w:cs="Arial"/>
          <w:sz w:val="24"/>
          <w:szCs w:val="24"/>
        </w:rPr>
        <w:t xml:space="preserve">abinet of the Republic of South Sudan </w:t>
      </w:r>
      <w:r w:rsidR="00092BE4">
        <w:rPr>
          <w:rFonts w:ascii="Calibri" w:hAnsi="Calibri" w:cs="Arial"/>
          <w:sz w:val="24"/>
          <w:szCs w:val="24"/>
        </w:rPr>
        <w:t xml:space="preserve">to </w:t>
      </w:r>
      <w:r w:rsidR="000F5F25" w:rsidRPr="00A008D6">
        <w:rPr>
          <w:rFonts w:ascii="Calibri" w:hAnsi="Calibri" w:cs="Arial"/>
          <w:sz w:val="24"/>
          <w:szCs w:val="24"/>
        </w:rPr>
        <w:t>establish</w:t>
      </w:r>
      <w:r w:rsidR="000F5F25">
        <w:rPr>
          <w:rFonts w:ascii="Calibri" w:hAnsi="Calibri" w:cs="Arial"/>
          <w:sz w:val="24"/>
          <w:szCs w:val="24"/>
        </w:rPr>
        <w:t xml:space="preserve"> </w:t>
      </w:r>
      <w:r w:rsidR="00FA20E5">
        <w:rPr>
          <w:rFonts w:ascii="Calibri" w:hAnsi="Calibri" w:cs="Arial"/>
          <w:sz w:val="24"/>
          <w:szCs w:val="24"/>
        </w:rPr>
        <w:t>T</w:t>
      </w:r>
      <w:r w:rsidR="000F5F25" w:rsidRPr="00A008D6">
        <w:rPr>
          <w:rFonts w:ascii="Calibri" w:hAnsi="Calibri" w:cs="Arial"/>
          <w:sz w:val="24"/>
          <w:szCs w:val="24"/>
        </w:rPr>
        <w:t>ransitional</w:t>
      </w:r>
      <w:r w:rsidR="00FA20E5">
        <w:rPr>
          <w:rFonts w:ascii="Calibri" w:hAnsi="Calibri" w:cs="Arial"/>
          <w:sz w:val="24"/>
          <w:szCs w:val="24"/>
        </w:rPr>
        <w:t xml:space="preserve"> J</w:t>
      </w:r>
      <w:r w:rsidR="00003BCD" w:rsidRPr="00A008D6">
        <w:rPr>
          <w:rFonts w:ascii="Calibri" w:hAnsi="Calibri" w:cs="Arial"/>
          <w:sz w:val="24"/>
          <w:szCs w:val="24"/>
        </w:rPr>
        <w:t xml:space="preserve">ustice </w:t>
      </w:r>
      <w:r w:rsidR="00FA20E5">
        <w:rPr>
          <w:rFonts w:ascii="Calibri" w:hAnsi="Calibri" w:cs="Arial"/>
          <w:sz w:val="24"/>
          <w:szCs w:val="24"/>
        </w:rPr>
        <w:t>I</w:t>
      </w:r>
      <w:r w:rsidR="00003BCD" w:rsidRPr="00A008D6">
        <w:rPr>
          <w:rFonts w:ascii="Calibri" w:hAnsi="Calibri" w:cs="Arial"/>
          <w:sz w:val="24"/>
          <w:szCs w:val="24"/>
        </w:rPr>
        <w:t>nstitutions</w:t>
      </w:r>
      <w:r w:rsidR="00FA20E5">
        <w:rPr>
          <w:rFonts w:ascii="Calibri" w:hAnsi="Calibri" w:cs="Arial"/>
          <w:sz w:val="24"/>
          <w:szCs w:val="24"/>
        </w:rPr>
        <w:t>,</w:t>
      </w:r>
      <w:r w:rsidR="00003BCD" w:rsidRPr="00A008D6">
        <w:rPr>
          <w:rFonts w:ascii="Calibri" w:hAnsi="Calibri" w:cs="Arial"/>
          <w:sz w:val="24"/>
          <w:szCs w:val="24"/>
        </w:rPr>
        <w:t xml:space="preserve"> </w:t>
      </w:r>
      <w:r w:rsidR="000F5F25">
        <w:rPr>
          <w:rFonts w:ascii="Calibri" w:hAnsi="Calibri" w:cs="Arial"/>
          <w:sz w:val="24"/>
          <w:szCs w:val="24"/>
        </w:rPr>
        <w:t>in accordance with</w:t>
      </w:r>
      <w:r w:rsidR="00003BCD" w:rsidRPr="00A008D6">
        <w:rPr>
          <w:rFonts w:ascii="Calibri" w:hAnsi="Calibri" w:cs="Arial"/>
          <w:sz w:val="24"/>
          <w:szCs w:val="24"/>
        </w:rPr>
        <w:t xml:space="preserve"> Chapter 5 of </w:t>
      </w:r>
      <w:r w:rsidR="000F5F25" w:rsidRPr="00A008D6">
        <w:rPr>
          <w:rFonts w:ascii="Calibri" w:hAnsi="Calibri" w:cs="Arial"/>
          <w:sz w:val="24"/>
          <w:szCs w:val="24"/>
        </w:rPr>
        <w:t>the</w:t>
      </w:r>
      <w:r w:rsidR="000F5F25">
        <w:rPr>
          <w:rFonts w:ascii="Calibri" w:hAnsi="Calibri" w:cs="Arial"/>
          <w:sz w:val="24"/>
          <w:szCs w:val="24"/>
        </w:rPr>
        <w:t xml:space="preserve"> </w:t>
      </w:r>
      <w:r w:rsidR="000F5F25" w:rsidRPr="00A008D6">
        <w:rPr>
          <w:rFonts w:ascii="Calibri" w:hAnsi="Calibri" w:cs="Arial"/>
          <w:sz w:val="24"/>
          <w:szCs w:val="24"/>
        </w:rPr>
        <w:t>Revitalized Agreement on the Resolution of the Conflict in South Sudan (R-ARCSS)</w:t>
      </w:r>
      <w:r w:rsidR="00003BCD" w:rsidRPr="00A008D6">
        <w:rPr>
          <w:rFonts w:ascii="Calibri" w:hAnsi="Calibri" w:cs="Arial"/>
          <w:sz w:val="24"/>
          <w:szCs w:val="24"/>
        </w:rPr>
        <w:t xml:space="preserve">. </w:t>
      </w:r>
    </w:p>
    <w:p w:rsidR="00FA20E5" w:rsidRDefault="00FA20E5" w:rsidP="00003BCD">
      <w:pPr>
        <w:pStyle w:val="Body"/>
        <w:jc w:val="both"/>
        <w:rPr>
          <w:rFonts w:ascii="Calibri" w:hAnsi="Calibri" w:cs="Arial"/>
          <w:sz w:val="24"/>
          <w:szCs w:val="24"/>
        </w:rPr>
      </w:pPr>
    </w:p>
    <w:p w:rsidR="00003BCD" w:rsidRDefault="00A16A3D" w:rsidP="00003BCD">
      <w:pPr>
        <w:pStyle w:val="Body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decision is</w:t>
      </w:r>
      <w:r w:rsidR="00FA20E5">
        <w:rPr>
          <w:rFonts w:ascii="Calibri" w:hAnsi="Calibri" w:cs="Arial"/>
          <w:sz w:val="24"/>
          <w:szCs w:val="24"/>
        </w:rPr>
        <w:t xml:space="preserve"> a necessary step for the operationalization of Chapter V of the R-ARCSS.  It </w:t>
      </w:r>
      <w:r w:rsidR="00003BCD" w:rsidRPr="00A008D6">
        <w:rPr>
          <w:rFonts w:ascii="Calibri" w:hAnsi="Calibri" w:cs="Arial"/>
          <w:sz w:val="24"/>
          <w:szCs w:val="24"/>
        </w:rPr>
        <w:t xml:space="preserve">presents </w:t>
      </w:r>
      <w:r w:rsidR="008D4E16">
        <w:rPr>
          <w:rFonts w:ascii="Calibri" w:hAnsi="Calibri" w:cs="Arial"/>
          <w:sz w:val="24"/>
          <w:szCs w:val="24"/>
        </w:rPr>
        <w:t>a long-awaited</w:t>
      </w:r>
      <w:r w:rsidR="00003BCD" w:rsidRPr="00A008D6">
        <w:rPr>
          <w:rFonts w:ascii="Calibri" w:hAnsi="Calibri" w:cs="Arial"/>
          <w:sz w:val="24"/>
          <w:szCs w:val="24"/>
        </w:rPr>
        <w:t xml:space="preserve"> opportunity to fulfill the promise of the R-ARCSS to address the gross violations of human and peoples’ rights </w:t>
      </w:r>
      <w:r w:rsidR="008D4E16">
        <w:rPr>
          <w:rFonts w:ascii="Calibri" w:hAnsi="Calibri" w:cs="Arial"/>
          <w:sz w:val="24"/>
          <w:szCs w:val="24"/>
        </w:rPr>
        <w:t xml:space="preserve">that occurred </w:t>
      </w:r>
      <w:r w:rsidR="00003BCD" w:rsidRPr="00A008D6">
        <w:rPr>
          <w:rFonts w:ascii="Calibri" w:hAnsi="Calibri" w:cs="Arial"/>
          <w:sz w:val="24"/>
          <w:szCs w:val="24"/>
        </w:rPr>
        <w:t>during the conflict</w:t>
      </w:r>
      <w:r w:rsidR="008D4E16">
        <w:rPr>
          <w:rFonts w:ascii="Calibri" w:hAnsi="Calibri" w:cs="Arial"/>
          <w:sz w:val="24"/>
          <w:szCs w:val="24"/>
        </w:rPr>
        <w:t>,</w:t>
      </w:r>
      <w:r w:rsidR="00003BCD" w:rsidRPr="00A008D6">
        <w:rPr>
          <w:rFonts w:ascii="Calibri" w:hAnsi="Calibri" w:cs="Arial"/>
          <w:sz w:val="24"/>
          <w:szCs w:val="24"/>
        </w:rPr>
        <w:t xml:space="preserve"> through facilitating truth, reconciliation</w:t>
      </w:r>
      <w:r w:rsidR="008D4E16">
        <w:rPr>
          <w:rFonts w:ascii="Calibri" w:hAnsi="Calibri" w:cs="Arial"/>
          <w:sz w:val="24"/>
          <w:szCs w:val="24"/>
        </w:rPr>
        <w:t>,</w:t>
      </w:r>
      <w:r w:rsidR="00003BCD" w:rsidRPr="00A008D6">
        <w:rPr>
          <w:rFonts w:ascii="Calibri" w:hAnsi="Calibri" w:cs="Arial"/>
          <w:sz w:val="24"/>
          <w:szCs w:val="24"/>
        </w:rPr>
        <w:t xml:space="preserve"> healing, compensation and reparation. </w:t>
      </w:r>
    </w:p>
    <w:p w:rsidR="00903FEB" w:rsidRDefault="00903FEB" w:rsidP="00003BCD">
      <w:pPr>
        <w:pStyle w:val="Body"/>
        <w:jc w:val="both"/>
        <w:rPr>
          <w:rFonts w:ascii="Calibri" w:hAnsi="Calibri" w:cs="Arial"/>
          <w:sz w:val="24"/>
          <w:szCs w:val="24"/>
        </w:rPr>
      </w:pPr>
    </w:p>
    <w:p w:rsidR="00903FEB" w:rsidRPr="00A008D6" w:rsidRDefault="00903FEB" w:rsidP="00003BCD">
      <w:pPr>
        <w:pStyle w:val="Body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African Commission commends</w:t>
      </w:r>
      <w:r w:rsidR="006F2E65">
        <w:rPr>
          <w:rFonts w:ascii="Calibri" w:hAnsi="Calibri" w:cs="Arial"/>
          <w:sz w:val="24"/>
          <w:szCs w:val="24"/>
        </w:rPr>
        <w:t xml:space="preserve"> and </w:t>
      </w:r>
      <w:r>
        <w:rPr>
          <w:rFonts w:ascii="Calibri" w:hAnsi="Calibri" w:cs="Arial"/>
          <w:sz w:val="24"/>
          <w:szCs w:val="24"/>
        </w:rPr>
        <w:t xml:space="preserve">fully supports this decision, which </w:t>
      </w:r>
      <w:r w:rsidRPr="00A008D6">
        <w:rPr>
          <w:rFonts w:ascii="Calibri" w:hAnsi="Calibri" w:cs="Arial"/>
          <w:sz w:val="24"/>
          <w:szCs w:val="24"/>
        </w:rPr>
        <w:t>reaffirm</w:t>
      </w:r>
      <w:r w:rsidR="00A16A3D">
        <w:rPr>
          <w:rFonts w:ascii="Calibri" w:hAnsi="Calibri" w:cs="Arial"/>
          <w:sz w:val="24"/>
          <w:szCs w:val="24"/>
        </w:rPr>
        <w:t>s the</w:t>
      </w:r>
      <w:r w:rsidRPr="00A008D6">
        <w:rPr>
          <w:rFonts w:ascii="Calibri" w:hAnsi="Calibri" w:cs="Arial"/>
          <w:sz w:val="24"/>
          <w:szCs w:val="24"/>
        </w:rPr>
        <w:t xml:space="preserve"> commitment </w:t>
      </w:r>
      <w:r>
        <w:rPr>
          <w:rFonts w:ascii="Calibri" w:hAnsi="Calibri" w:cs="Arial"/>
          <w:sz w:val="24"/>
          <w:szCs w:val="24"/>
        </w:rPr>
        <w:t xml:space="preserve">of South Sudan </w:t>
      </w:r>
      <w:r w:rsidRPr="00A008D6">
        <w:rPr>
          <w:rFonts w:ascii="Calibri" w:hAnsi="Calibri" w:cs="Arial"/>
          <w:sz w:val="24"/>
          <w:szCs w:val="24"/>
        </w:rPr>
        <w:t>to the transitional justice provisions of R-ARCSS</w:t>
      </w:r>
      <w:r w:rsidR="00A16A3D">
        <w:rPr>
          <w:rFonts w:ascii="Calibri" w:hAnsi="Calibri" w:cs="Arial"/>
          <w:sz w:val="24"/>
          <w:szCs w:val="24"/>
        </w:rPr>
        <w:t>.</w:t>
      </w:r>
    </w:p>
    <w:p w:rsidR="008D4E16" w:rsidRDefault="008D4E16" w:rsidP="00A008D6">
      <w:pPr>
        <w:pStyle w:val="Body"/>
        <w:jc w:val="both"/>
        <w:rPr>
          <w:rFonts w:ascii="Calibri" w:hAnsi="Calibri" w:cs="Arial"/>
          <w:sz w:val="24"/>
          <w:szCs w:val="24"/>
        </w:rPr>
      </w:pPr>
    </w:p>
    <w:p w:rsidR="00D06BC2" w:rsidRDefault="0031163E" w:rsidP="00A008D6">
      <w:pPr>
        <w:pStyle w:val="Body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African Commission will proceed</w:t>
      </w:r>
      <w:r w:rsidR="00BB7424">
        <w:rPr>
          <w:rFonts w:ascii="Calibri" w:hAnsi="Calibri" w:cs="Arial"/>
          <w:sz w:val="24"/>
          <w:szCs w:val="24"/>
        </w:rPr>
        <w:t xml:space="preserve">, </w:t>
      </w:r>
      <w:r w:rsidR="00BB7424" w:rsidRPr="00A008D6">
        <w:rPr>
          <w:rFonts w:ascii="Calibri" w:hAnsi="Calibri" w:cs="Arial"/>
          <w:sz w:val="24"/>
          <w:szCs w:val="24"/>
        </w:rPr>
        <w:t>through its Country Rapporteur for South Sudan</w:t>
      </w:r>
      <w:r w:rsidR="00BB7424">
        <w:rPr>
          <w:rFonts w:ascii="Calibri" w:hAnsi="Calibri" w:cs="Arial"/>
          <w:sz w:val="24"/>
          <w:szCs w:val="24"/>
        </w:rPr>
        <w:t xml:space="preserve"> and Chairperson</w:t>
      </w:r>
      <w:r w:rsidR="00BB7424" w:rsidRPr="00A008D6">
        <w:rPr>
          <w:rFonts w:ascii="Calibri" w:hAnsi="Calibri" w:cs="Arial"/>
          <w:sz w:val="24"/>
          <w:szCs w:val="24"/>
        </w:rPr>
        <w:t>,</w:t>
      </w:r>
      <w:r w:rsidR="00BB7424">
        <w:rPr>
          <w:rFonts w:ascii="Calibri" w:hAnsi="Calibri" w:cs="Arial"/>
          <w:sz w:val="24"/>
          <w:szCs w:val="24"/>
        </w:rPr>
        <w:t xml:space="preserve"> Honourable </w:t>
      </w:r>
      <w:r w:rsidR="00BB7424" w:rsidRPr="00A008D6">
        <w:rPr>
          <w:rFonts w:ascii="Calibri" w:hAnsi="Calibri" w:cs="Arial"/>
          <w:sz w:val="24"/>
          <w:szCs w:val="24"/>
        </w:rPr>
        <w:t>Commissioner Solomon Ayele Dersso</w:t>
      </w:r>
      <w:r w:rsidR="00BB7424">
        <w:rPr>
          <w:rFonts w:ascii="Calibri" w:hAnsi="Calibri" w:cs="Arial"/>
          <w:sz w:val="24"/>
          <w:szCs w:val="24"/>
        </w:rPr>
        <w:t xml:space="preserve">, </w:t>
      </w:r>
      <w:r w:rsidR="00FA20E5">
        <w:rPr>
          <w:rFonts w:ascii="Calibri" w:hAnsi="Calibri" w:cs="Arial"/>
          <w:sz w:val="24"/>
          <w:szCs w:val="24"/>
        </w:rPr>
        <w:t>to provide</w:t>
      </w:r>
      <w:r w:rsidR="00F97BDA">
        <w:rPr>
          <w:rFonts w:ascii="Calibri" w:hAnsi="Calibri" w:cs="Arial"/>
          <w:sz w:val="24"/>
          <w:szCs w:val="24"/>
        </w:rPr>
        <w:t xml:space="preserve"> to the Government of the Republic of South Sudan</w:t>
      </w:r>
      <w:r w:rsidR="00FA20E5">
        <w:rPr>
          <w:rFonts w:ascii="Calibri" w:hAnsi="Calibri" w:cs="Arial"/>
          <w:sz w:val="24"/>
          <w:szCs w:val="24"/>
        </w:rPr>
        <w:t xml:space="preserve"> the necessary assistance needed for</w:t>
      </w:r>
      <w:r w:rsidR="00577C0C" w:rsidRPr="00A008D6">
        <w:rPr>
          <w:rFonts w:ascii="Calibri" w:hAnsi="Calibri" w:cs="Arial"/>
          <w:sz w:val="24"/>
          <w:szCs w:val="24"/>
        </w:rPr>
        <w:t xml:space="preserve"> the implementation of this decision</w:t>
      </w:r>
      <w:r>
        <w:rPr>
          <w:rFonts w:ascii="Calibri" w:hAnsi="Calibri" w:cs="Arial"/>
          <w:sz w:val="24"/>
          <w:szCs w:val="24"/>
        </w:rPr>
        <w:t xml:space="preserve">, </w:t>
      </w:r>
      <w:r w:rsidR="00F97BD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in line with the </w:t>
      </w:r>
      <w:r w:rsidRPr="00A008D6">
        <w:rPr>
          <w:rFonts w:ascii="Calibri" w:hAnsi="Calibri" w:cs="Arial"/>
          <w:sz w:val="24"/>
          <w:szCs w:val="24"/>
        </w:rPr>
        <w:t>responsibility entrusted to it in Chapter V of the R-ARCSS</w:t>
      </w:r>
      <w:r w:rsidR="00BB7424">
        <w:rPr>
          <w:rFonts w:ascii="Calibri" w:hAnsi="Calibri" w:cs="Arial"/>
          <w:sz w:val="24"/>
          <w:szCs w:val="24"/>
        </w:rPr>
        <w:t xml:space="preserve">. </w:t>
      </w:r>
      <w:r w:rsidR="00577C0C" w:rsidRPr="00A008D6">
        <w:rPr>
          <w:rFonts w:ascii="Calibri" w:hAnsi="Calibri" w:cs="Arial"/>
          <w:sz w:val="24"/>
          <w:szCs w:val="24"/>
        </w:rPr>
        <w:t xml:space="preserve"> </w:t>
      </w:r>
      <w:r w:rsidR="004E14B8">
        <w:rPr>
          <w:rFonts w:ascii="Calibri" w:hAnsi="Calibri" w:cs="Arial"/>
          <w:sz w:val="24"/>
          <w:szCs w:val="24"/>
        </w:rPr>
        <w:t>T</w:t>
      </w:r>
      <w:r w:rsidR="00C3640C">
        <w:rPr>
          <w:rFonts w:ascii="Calibri" w:hAnsi="Calibri" w:cs="Arial"/>
          <w:sz w:val="24"/>
          <w:szCs w:val="24"/>
        </w:rPr>
        <w:t xml:space="preserve">he </w:t>
      </w:r>
      <w:r w:rsidR="00BB7424">
        <w:rPr>
          <w:rFonts w:ascii="Calibri" w:hAnsi="Calibri" w:cs="Arial"/>
          <w:sz w:val="24"/>
          <w:szCs w:val="24"/>
        </w:rPr>
        <w:t xml:space="preserve">African Commission’s </w:t>
      </w:r>
      <w:r w:rsidR="00C3640C">
        <w:rPr>
          <w:rFonts w:ascii="Calibri" w:hAnsi="Calibri" w:cs="Arial"/>
          <w:sz w:val="24"/>
          <w:szCs w:val="24"/>
        </w:rPr>
        <w:t>Country Rapporteur had</w:t>
      </w:r>
      <w:r w:rsidR="0074225E">
        <w:rPr>
          <w:rFonts w:ascii="Calibri" w:hAnsi="Calibri" w:cs="Arial"/>
          <w:sz w:val="24"/>
          <w:szCs w:val="24"/>
        </w:rPr>
        <w:t xml:space="preserve"> </w:t>
      </w:r>
      <w:r w:rsidR="00BB7424">
        <w:rPr>
          <w:rFonts w:ascii="Calibri" w:hAnsi="Calibri" w:cs="Arial"/>
          <w:sz w:val="24"/>
          <w:szCs w:val="24"/>
        </w:rPr>
        <w:t>previously</w:t>
      </w:r>
      <w:r w:rsidR="0074225E">
        <w:rPr>
          <w:rFonts w:ascii="Calibri" w:hAnsi="Calibri" w:cs="Arial"/>
          <w:sz w:val="24"/>
          <w:szCs w:val="24"/>
        </w:rPr>
        <w:t xml:space="preserve"> initiated</w:t>
      </w:r>
      <w:r w:rsidR="00C3640C" w:rsidRPr="00A008D6">
        <w:rPr>
          <w:rFonts w:ascii="Calibri" w:hAnsi="Calibri" w:cs="Arial"/>
          <w:sz w:val="24"/>
          <w:szCs w:val="24"/>
        </w:rPr>
        <w:t xml:space="preserve"> consultation</w:t>
      </w:r>
      <w:r w:rsidR="00C3640C">
        <w:rPr>
          <w:rFonts w:ascii="Calibri" w:hAnsi="Calibri" w:cs="Arial"/>
          <w:sz w:val="24"/>
          <w:szCs w:val="24"/>
        </w:rPr>
        <w:t>s</w:t>
      </w:r>
      <w:r w:rsidR="00C3640C" w:rsidRPr="00A008D6">
        <w:rPr>
          <w:rFonts w:ascii="Calibri" w:hAnsi="Calibri" w:cs="Arial"/>
          <w:sz w:val="24"/>
          <w:szCs w:val="24"/>
        </w:rPr>
        <w:t xml:space="preserve"> </w:t>
      </w:r>
      <w:r w:rsidR="00BB7424">
        <w:rPr>
          <w:rFonts w:ascii="Calibri" w:hAnsi="Calibri" w:cs="Arial"/>
          <w:sz w:val="24"/>
          <w:szCs w:val="24"/>
        </w:rPr>
        <w:t>with</w:t>
      </w:r>
      <w:r w:rsidR="00C3640C" w:rsidRPr="00A008D6">
        <w:rPr>
          <w:rFonts w:ascii="Calibri" w:hAnsi="Calibri" w:cs="Arial"/>
          <w:sz w:val="24"/>
          <w:szCs w:val="24"/>
        </w:rPr>
        <w:t xml:space="preserve"> South Sudan</w:t>
      </w:r>
      <w:r w:rsidR="00BB7424">
        <w:rPr>
          <w:rFonts w:ascii="Calibri" w:hAnsi="Calibri" w:cs="Arial"/>
          <w:sz w:val="24"/>
          <w:szCs w:val="24"/>
        </w:rPr>
        <w:t xml:space="preserve">, the African Union </w:t>
      </w:r>
      <w:r w:rsidR="00C3640C" w:rsidRPr="00A008D6">
        <w:rPr>
          <w:rFonts w:ascii="Calibri" w:hAnsi="Calibri" w:cs="Arial"/>
          <w:sz w:val="24"/>
          <w:szCs w:val="24"/>
        </w:rPr>
        <w:t>and U</w:t>
      </w:r>
      <w:r w:rsidR="00BB7424">
        <w:rPr>
          <w:rFonts w:ascii="Calibri" w:hAnsi="Calibri" w:cs="Arial"/>
          <w:sz w:val="24"/>
          <w:szCs w:val="24"/>
        </w:rPr>
        <w:t xml:space="preserve">nited </w:t>
      </w:r>
      <w:r w:rsidR="00C3640C" w:rsidRPr="00A008D6">
        <w:rPr>
          <w:rFonts w:ascii="Calibri" w:hAnsi="Calibri" w:cs="Arial"/>
          <w:sz w:val="24"/>
          <w:szCs w:val="24"/>
        </w:rPr>
        <w:t>N</w:t>
      </w:r>
      <w:r w:rsidR="00BB7424">
        <w:rPr>
          <w:rFonts w:ascii="Calibri" w:hAnsi="Calibri" w:cs="Arial"/>
          <w:sz w:val="24"/>
          <w:szCs w:val="24"/>
        </w:rPr>
        <w:t>ations</w:t>
      </w:r>
      <w:r w:rsidR="00C3640C" w:rsidRPr="00A008D6">
        <w:rPr>
          <w:rFonts w:ascii="Calibri" w:hAnsi="Calibri" w:cs="Arial"/>
          <w:sz w:val="24"/>
          <w:szCs w:val="24"/>
        </w:rPr>
        <w:t xml:space="preserve"> stakeholders</w:t>
      </w:r>
      <w:r w:rsidR="00C3640C">
        <w:rPr>
          <w:rFonts w:ascii="Calibri" w:hAnsi="Calibri" w:cs="Arial"/>
          <w:sz w:val="24"/>
          <w:szCs w:val="24"/>
        </w:rPr>
        <w:t>,</w:t>
      </w:r>
      <w:r w:rsidR="00C3640C" w:rsidRPr="00A008D6">
        <w:rPr>
          <w:rFonts w:ascii="Calibri" w:hAnsi="Calibri" w:cs="Arial"/>
          <w:sz w:val="24"/>
          <w:szCs w:val="24"/>
        </w:rPr>
        <w:t xml:space="preserve"> for developing advisory note on the operationalizat</w:t>
      </w:r>
      <w:r w:rsidR="00C3640C">
        <w:rPr>
          <w:rFonts w:ascii="Calibri" w:hAnsi="Calibri" w:cs="Arial"/>
          <w:sz w:val="24"/>
          <w:szCs w:val="24"/>
        </w:rPr>
        <w:t>ion of Chapter V of the R-ARCSS,</w:t>
      </w:r>
      <w:r w:rsidR="00C3640C" w:rsidRPr="00A008D6">
        <w:rPr>
          <w:rFonts w:ascii="Calibri" w:hAnsi="Calibri" w:cs="Arial"/>
          <w:sz w:val="24"/>
          <w:szCs w:val="24"/>
        </w:rPr>
        <w:t xml:space="preserve"> </w:t>
      </w:r>
      <w:r w:rsidR="00C3640C">
        <w:rPr>
          <w:rFonts w:ascii="Calibri" w:hAnsi="Calibri" w:cs="Arial"/>
          <w:sz w:val="24"/>
          <w:szCs w:val="24"/>
        </w:rPr>
        <w:t>within</w:t>
      </w:r>
      <w:r w:rsidR="00577C0C" w:rsidRPr="00A008D6">
        <w:rPr>
          <w:rFonts w:ascii="Calibri" w:hAnsi="Calibri" w:cs="Arial"/>
          <w:sz w:val="24"/>
          <w:szCs w:val="24"/>
        </w:rPr>
        <w:t xml:space="preserve"> the framework of African Commission’s Resolution 428 (2019) and Chapter V 1.5 of the R-</w:t>
      </w:r>
      <w:r w:rsidR="00C3640C">
        <w:rPr>
          <w:rFonts w:ascii="Calibri" w:hAnsi="Calibri" w:cs="Arial"/>
          <w:sz w:val="24"/>
          <w:szCs w:val="24"/>
        </w:rPr>
        <w:t>ARCSS.</w:t>
      </w:r>
    </w:p>
    <w:p w:rsidR="00D06BC2" w:rsidRDefault="00D06BC2" w:rsidP="00A008D6">
      <w:pPr>
        <w:pStyle w:val="Body"/>
        <w:jc w:val="both"/>
        <w:rPr>
          <w:rFonts w:ascii="Calibri" w:hAnsi="Calibri" w:cs="Arial"/>
          <w:sz w:val="24"/>
          <w:szCs w:val="24"/>
        </w:rPr>
      </w:pPr>
    </w:p>
    <w:p w:rsidR="002100F3" w:rsidRPr="00A008D6" w:rsidRDefault="00577C0C" w:rsidP="00A008D6">
      <w:pPr>
        <w:pStyle w:val="Body"/>
        <w:jc w:val="both"/>
        <w:rPr>
          <w:rFonts w:ascii="Calibri" w:hAnsi="Calibri" w:cs="Arial"/>
          <w:sz w:val="24"/>
          <w:szCs w:val="24"/>
        </w:rPr>
      </w:pPr>
      <w:r w:rsidRPr="00A008D6">
        <w:rPr>
          <w:rFonts w:ascii="Calibri" w:hAnsi="Calibri" w:cs="Arial"/>
          <w:sz w:val="24"/>
          <w:szCs w:val="24"/>
        </w:rPr>
        <w:t xml:space="preserve">The </w:t>
      </w:r>
      <w:r w:rsidR="00C3640C">
        <w:rPr>
          <w:rFonts w:ascii="Calibri" w:hAnsi="Calibri" w:cs="Arial"/>
          <w:sz w:val="24"/>
          <w:szCs w:val="24"/>
        </w:rPr>
        <w:t xml:space="preserve">African </w:t>
      </w:r>
      <w:r w:rsidRPr="00A008D6">
        <w:rPr>
          <w:rFonts w:ascii="Calibri" w:hAnsi="Calibri" w:cs="Arial"/>
          <w:sz w:val="24"/>
          <w:szCs w:val="24"/>
        </w:rPr>
        <w:t xml:space="preserve">Commission looks forward to </w:t>
      </w:r>
      <w:r w:rsidR="0070493D">
        <w:rPr>
          <w:rFonts w:ascii="Calibri" w:hAnsi="Calibri" w:cs="Arial"/>
          <w:sz w:val="24"/>
          <w:szCs w:val="24"/>
        </w:rPr>
        <w:t xml:space="preserve">the full </w:t>
      </w:r>
      <w:r w:rsidRPr="00A008D6">
        <w:rPr>
          <w:rFonts w:ascii="Calibri" w:hAnsi="Calibri" w:cs="Arial"/>
          <w:sz w:val="24"/>
          <w:szCs w:val="24"/>
        </w:rPr>
        <w:t xml:space="preserve">cooperation of South Sudan with the Country Rapporteur in implementing Resolution 428(2019) within the framework of Chapter V 1.5. of the R-ARCSS. </w:t>
      </w:r>
    </w:p>
    <w:p w:rsidR="002100F3" w:rsidRDefault="002100F3" w:rsidP="00A008D6">
      <w:pPr>
        <w:pStyle w:val="Body"/>
        <w:rPr>
          <w:rFonts w:hint="eastAsia"/>
        </w:rPr>
      </w:pPr>
    </w:p>
    <w:p w:rsidR="00092BE4" w:rsidRDefault="00092BE4" w:rsidP="00092BE4">
      <w:pPr>
        <w:pStyle w:val="Body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The African Commission</w:t>
      </w:r>
      <w:r w:rsidR="0070493D">
        <w:rPr>
          <w:rFonts w:ascii="Calibri" w:hAnsi="Calibri" w:cs="Arial"/>
          <w:sz w:val="24"/>
          <w:szCs w:val="24"/>
        </w:rPr>
        <w:t xml:space="preserve"> will</w:t>
      </w:r>
      <w:r>
        <w:rPr>
          <w:rFonts w:ascii="Calibri" w:hAnsi="Calibri" w:cs="Arial"/>
          <w:sz w:val="24"/>
          <w:szCs w:val="24"/>
        </w:rPr>
        <w:t xml:space="preserve"> continue to follow</w:t>
      </w:r>
      <w:r w:rsidR="0070493D">
        <w:rPr>
          <w:rFonts w:ascii="Calibri" w:hAnsi="Calibri" w:cs="Arial"/>
          <w:sz w:val="24"/>
          <w:szCs w:val="24"/>
        </w:rPr>
        <w:t xml:space="preserve"> up</w:t>
      </w:r>
      <w:r w:rsidRPr="00A008D6">
        <w:rPr>
          <w:rFonts w:ascii="Calibri" w:hAnsi="Calibri" w:cs="Arial"/>
          <w:sz w:val="24"/>
          <w:szCs w:val="24"/>
        </w:rPr>
        <w:t xml:space="preserve"> </w:t>
      </w:r>
      <w:r w:rsidR="0070493D">
        <w:rPr>
          <w:rFonts w:ascii="Calibri" w:hAnsi="Calibri" w:cs="Arial"/>
          <w:sz w:val="24"/>
          <w:szCs w:val="24"/>
        </w:rPr>
        <w:t>on</w:t>
      </w:r>
      <w:r>
        <w:rPr>
          <w:rFonts w:ascii="Calibri" w:hAnsi="Calibri" w:cs="Arial"/>
          <w:sz w:val="24"/>
          <w:szCs w:val="24"/>
        </w:rPr>
        <w:t xml:space="preserve"> </w:t>
      </w:r>
      <w:r w:rsidRPr="00A008D6">
        <w:rPr>
          <w:rFonts w:ascii="Calibri" w:hAnsi="Calibri" w:cs="Arial"/>
          <w:sz w:val="24"/>
          <w:szCs w:val="24"/>
        </w:rPr>
        <w:t>the implementation of</w:t>
      </w:r>
      <w:r w:rsidR="002D1DC8">
        <w:rPr>
          <w:rFonts w:ascii="Calibri" w:hAnsi="Calibri" w:cs="Arial"/>
          <w:sz w:val="24"/>
          <w:szCs w:val="24"/>
        </w:rPr>
        <w:t xml:space="preserve"> the</w:t>
      </w:r>
      <w:r w:rsidRPr="00A008D6">
        <w:rPr>
          <w:rFonts w:ascii="Calibri" w:hAnsi="Calibri" w:cs="Arial"/>
          <w:sz w:val="24"/>
          <w:szCs w:val="24"/>
        </w:rPr>
        <w:t xml:space="preserve"> Revitalized Agreement on the Resolution of the Conflict in South Sudan (R-ARCSS)</w:t>
      </w:r>
      <w:r w:rsidR="00A16A3D">
        <w:rPr>
          <w:rFonts w:ascii="Calibri" w:hAnsi="Calibri" w:cs="Arial"/>
          <w:sz w:val="24"/>
          <w:szCs w:val="24"/>
        </w:rPr>
        <w:t xml:space="preserve">, </w:t>
      </w:r>
      <w:r w:rsidR="00A16A3D" w:rsidRPr="00A008D6">
        <w:rPr>
          <w:rFonts w:ascii="Calibri" w:hAnsi="Calibri" w:cs="Arial"/>
          <w:sz w:val="24"/>
          <w:szCs w:val="24"/>
        </w:rPr>
        <w:t xml:space="preserve">through </w:t>
      </w:r>
      <w:r w:rsidR="00A16A3D">
        <w:rPr>
          <w:rFonts w:ascii="Calibri" w:hAnsi="Calibri" w:cs="Arial"/>
          <w:sz w:val="24"/>
          <w:szCs w:val="24"/>
        </w:rPr>
        <w:t xml:space="preserve">its </w:t>
      </w:r>
      <w:r w:rsidR="00A16A3D" w:rsidRPr="00A008D6">
        <w:rPr>
          <w:rFonts w:ascii="Calibri" w:hAnsi="Calibri" w:cs="Arial"/>
          <w:sz w:val="24"/>
          <w:szCs w:val="24"/>
        </w:rPr>
        <w:t>Country Rapporteur for South Sudan</w:t>
      </w:r>
      <w:r w:rsidRPr="00A008D6">
        <w:rPr>
          <w:rFonts w:ascii="Calibri" w:hAnsi="Calibri" w:cs="Arial"/>
          <w:sz w:val="24"/>
          <w:szCs w:val="24"/>
        </w:rPr>
        <w:t xml:space="preserve">. </w:t>
      </w:r>
    </w:p>
    <w:p w:rsidR="00A008D6" w:rsidRDefault="00A008D6">
      <w:pPr>
        <w:pStyle w:val="Body"/>
        <w:rPr>
          <w:rFonts w:ascii="Calibri" w:hAnsi="Calibri"/>
          <w:sz w:val="24"/>
          <w:szCs w:val="24"/>
        </w:rPr>
      </w:pPr>
    </w:p>
    <w:p w:rsidR="002100F3" w:rsidRPr="00231762" w:rsidRDefault="00577C0C">
      <w:pPr>
        <w:pStyle w:val="Body"/>
        <w:rPr>
          <w:rFonts w:ascii="Calibri" w:hAnsi="Calibri"/>
          <w:i/>
          <w:sz w:val="24"/>
          <w:szCs w:val="24"/>
        </w:rPr>
      </w:pPr>
      <w:r w:rsidRPr="00231762">
        <w:rPr>
          <w:rFonts w:ascii="Calibri" w:hAnsi="Calibri"/>
          <w:i/>
          <w:sz w:val="24"/>
          <w:szCs w:val="24"/>
        </w:rPr>
        <w:t xml:space="preserve">Commissioner Solomon Ayele Dersso, PhD </w:t>
      </w:r>
    </w:p>
    <w:p w:rsidR="002100F3" w:rsidRPr="00231762" w:rsidRDefault="00577C0C">
      <w:pPr>
        <w:pStyle w:val="Body"/>
        <w:rPr>
          <w:rFonts w:ascii="Calibri" w:hAnsi="Calibri"/>
          <w:i/>
          <w:sz w:val="24"/>
          <w:szCs w:val="24"/>
        </w:rPr>
      </w:pPr>
      <w:r w:rsidRPr="00231762">
        <w:rPr>
          <w:rFonts w:ascii="Calibri" w:hAnsi="Calibri"/>
          <w:i/>
          <w:sz w:val="24"/>
          <w:szCs w:val="24"/>
        </w:rPr>
        <w:t xml:space="preserve">Country Rapporteur of the African Commission for South Sudan </w:t>
      </w:r>
      <w:r w:rsidR="00582D25" w:rsidRPr="00231762">
        <w:rPr>
          <w:rFonts w:ascii="Calibri" w:hAnsi="Calibri"/>
          <w:i/>
          <w:sz w:val="24"/>
          <w:szCs w:val="24"/>
        </w:rPr>
        <w:t>&amp;</w:t>
      </w:r>
    </w:p>
    <w:p w:rsidR="002100F3" w:rsidRPr="00231762" w:rsidRDefault="00577C0C">
      <w:pPr>
        <w:pStyle w:val="Body"/>
        <w:rPr>
          <w:rFonts w:ascii="Calibri" w:hAnsi="Calibri"/>
          <w:i/>
          <w:sz w:val="24"/>
          <w:szCs w:val="24"/>
        </w:rPr>
      </w:pPr>
      <w:r w:rsidRPr="00231762">
        <w:rPr>
          <w:rFonts w:ascii="Calibri" w:hAnsi="Calibri"/>
          <w:i/>
          <w:sz w:val="24"/>
          <w:szCs w:val="24"/>
        </w:rPr>
        <w:t xml:space="preserve">Chairperson of the African Commission on Human and Peoples’ Rights </w:t>
      </w:r>
      <w:bookmarkEnd w:id="0"/>
    </w:p>
    <w:sectPr w:rsidR="002100F3" w:rsidRPr="00231762" w:rsidSect="00A008D6">
      <w:pgSz w:w="12240" w:h="15840"/>
      <w:pgMar w:top="567" w:right="1440" w:bottom="567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ED" w:rsidRDefault="002C00ED">
      <w:r>
        <w:separator/>
      </w:r>
    </w:p>
  </w:endnote>
  <w:endnote w:type="continuationSeparator" w:id="0">
    <w:p w:rsidR="002C00ED" w:rsidRDefault="002C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ED" w:rsidRDefault="002C00ED">
      <w:r>
        <w:separator/>
      </w:r>
    </w:p>
  </w:footnote>
  <w:footnote w:type="continuationSeparator" w:id="0">
    <w:p w:rsidR="002C00ED" w:rsidRDefault="002C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F3"/>
    <w:rsid w:val="00003BCD"/>
    <w:rsid w:val="00044207"/>
    <w:rsid w:val="00092BE4"/>
    <w:rsid w:val="000F4543"/>
    <w:rsid w:val="000F5F25"/>
    <w:rsid w:val="001B2B44"/>
    <w:rsid w:val="002100F3"/>
    <w:rsid w:val="00215CD7"/>
    <w:rsid w:val="0023163D"/>
    <w:rsid w:val="00231762"/>
    <w:rsid w:val="002C00ED"/>
    <w:rsid w:val="002D1DC8"/>
    <w:rsid w:val="0031163E"/>
    <w:rsid w:val="003F49D1"/>
    <w:rsid w:val="00423935"/>
    <w:rsid w:val="00433AD6"/>
    <w:rsid w:val="00445077"/>
    <w:rsid w:val="004E14B8"/>
    <w:rsid w:val="00577C0C"/>
    <w:rsid w:val="00582D25"/>
    <w:rsid w:val="006F2E65"/>
    <w:rsid w:val="0070493D"/>
    <w:rsid w:val="0074225E"/>
    <w:rsid w:val="008D4E16"/>
    <w:rsid w:val="00903FEB"/>
    <w:rsid w:val="009B6D47"/>
    <w:rsid w:val="00A008D6"/>
    <w:rsid w:val="00A16A3D"/>
    <w:rsid w:val="00A85EC1"/>
    <w:rsid w:val="00BB7424"/>
    <w:rsid w:val="00C3640C"/>
    <w:rsid w:val="00C47F74"/>
    <w:rsid w:val="00D06BC2"/>
    <w:rsid w:val="00E91D1C"/>
    <w:rsid w:val="00F97BDA"/>
    <w:rsid w:val="00FA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AF55E-AE17-4158-B2E3-F2193EEF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49D1"/>
    <w:pPr>
      <w:pBdr>
        <w:top w:val="single" w:sz="4" w:space="10" w:color="00A2FF" w:themeColor="accent1"/>
        <w:bottom w:val="single" w:sz="4" w:space="10" w:color="00A2FF" w:themeColor="accent1"/>
      </w:pBdr>
      <w:spacing w:before="360" w:after="360"/>
      <w:ind w:left="864" w:right="864"/>
      <w:jc w:val="center"/>
    </w:pPr>
    <w:rPr>
      <w:i/>
      <w:iCs/>
      <w:color w:val="00A2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49D1"/>
    <w:rPr>
      <w:i/>
      <w:iCs/>
      <w:color w:val="00A2FF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chpr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u-banjul@africa-union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Meribole</dc:creator>
  <cp:lastModifiedBy>Windows User</cp:lastModifiedBy>
  <cp:revision>2</cp:revision>
  <cp:lastPrinted>2021-02-01T15:51:00Z</cp:lastPrinted>
  <dcterms:created xsi:type="dcterms:W3CDTF">2021-02-02T10:31:00Z</dcterms:created>
  <dcterms:modified xsi:type="dcterms:W3CDTF">2021-02-02T10:31:00Z</dcterms:modified>
</cp:coreProperties>
</file>